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313" w:rsidRPr="00C76313" w:rsidRDefault="00C76313" w:rsidP="00C76313">
      <w:pPr>
        <w:pBdr>
          <w:top w:val="single" w:sz="6" w:space="15" w:color="D9D9D9"/>
        </w:pBdr>
        <w:shd w:val="clear" w:color="auto" w:fill="FFFFFF"/>
        <w:spacing w:after="0" w:line="210" w:lineRule="atLeast"/>
        <w:outlineLvl w:val="2"/>
        <w:rPr>
          <w:rFonts w:ascii="Verdana" w:eastAsia="Times New Roman" w:hAnsi="Verdana" w:cs="Times New Roman"/>
          <w:b/>
          <w:bCs/>
          <w:color w:val="333333"/>
          <w:sz w:val="34"/>
          <w:szCs w:val="34"/>
          <w:lang w:eastAsia="nl-NL"/>
        </w:rPr>
      </w:pPr>
      <w:r w:rsidRPr="00C76313">
        <w:rPr>
          <w:rFonts w:ascii="Verdana" w:eastAsia="Times New Roman" w:hAnsi="Verdana" w:cs="Times New Roman"/>
          <w:b/>
          <w:bCs/>
          <w:color w:val="333333"/>
          <w:sz w:val="34"/>
          <w:szCs w:val="34"/>
          <w:lang w:eastAsia="nl-NL"/>
        </w:rPr>
        <w:t xml:space="preserve">ECLI:NL:HR:2015:1174 </w:t>
      </w:r>
    </w:p>
    <w:p w:rsidR="00C76313" w:rsidRPr="00C76313" w:rsidRDefault="00C76313" w:rsidP="00C76313">
      <w:pPr>
        <w:pBdr>
          <w:top w:val="single" w:sz="6" w:space="15" w:color="D9D9D9"/>
        </w:pBdr>
        <w:shd w:val="clear" w:color="auto" w:fill="FFFFFF"/>
        <w:spacing w:after="0" w:line="210" w:lineRule="atLeast"/>
        <w:outlineLvl w:val="2"/>
        <w:rPr>
          <w:rFonts w:ascii="Verdana" w:eastAsia="Times New Roman" w:hAnsi="Verdana" w:cs="Times New Roman"/>
          <w:b/>
          <w:bCs/>
          <w:color w:val="333333"/>
          <w:sz w:val="34"/>
          <w:szCs w:val="34"/>
          <w:lang w:eastAsia="nl-NL"/>
        </w:rPr>
      </w:pPr>
      <w:r w:rsidRPr="00C76313">
        <w:rPr>
          <w:rFonts w:ascii="Verdana" w:eastAsia="Times New Roman" w:hAnsi="Verdana" w:cs="Times New Roman"/>
          <w:b/>
          <w:bCs/>
          <w:noProof/>
          <w:color w:val="333333"/>
          <w:sz w:val="34"/>
          <w:szCs w:val="34"/>
          <w:lang w:eastAsia="nl-NL"/>
        </w:rPr>
        <w:drawing>
          <wp:inline distT="0" distB="0" distL="0" distR="0" wp14:anchorId="05816417" wp14:editId="12DA8BA6">
            <wp:extent cx="381000" cy="152400"/>
            <wp:effectExtent l="0" t="0" r="0" b="0"/>
            <wp:docPr id="1" name="Afbeelding 1" descr="http://uitspraken.rechtspraak.nl/Content/images/deepL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itspraken.rechtspraak.nl/Content/images/deepLink.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 cy="152400"/>
                    </a:xfrm>
                    <a:prstGeom prst="rect">
                      <a:avLst/>
                    </a:prstGeom>
                    <a:noFill/>
                    <a:ln>
                      <a:noFill/>
                    </a:ln>
                  </pic:spPr>
                </pic:pic>
              </a:graphicData>
            </a:graphic>
          </wp:inline>
        </w:drawing>
      </w:r>
      <w:r w:rsidRPr="00C76313">
        <w:rPr>
          <w:rFonts w:ascii="Verdana" w:eastAsia="Times New Roman" w:hAnsi="Verdana" w:cs="Times New Roman"/>
          <w:b/>
          <w:bCs/>
          <w:color w:val="333333"/>
          <w:sz w:val="34"/>
          <w:szCs w:val="34"/>
          <w:lang w:eastAsia="nl-NL"/>
        </w:rPr>
        <w:t xml:space="preserve">Deeplink </w:t>
      </w:r>
      <w:r w:rsidRPr="00C76313">
        <w:rPr>
          <w:rFonts w:ascii="Verdana" w:eastAsia="Times New Roman" w:hAnsi="Verdana" w:cs="Times New Roman"/>
          <w:b/>
          <w:bCs/>
          <w:color w:val="333333"/>
          <w:sz w:val="34"/>
          <w:szCs w:val="34"/>
          <w:lang w:eastAsia="nl-N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4.5pt;height:18pt" o:ole="">
            <v:imagedata r:id="rId5" o:title=""/>
          </v:shape>
          <w:control r:id="rId6" w:name="DefaultOcxName" w:shapeid="_x0000_i1027"/>
        </w:object>
      </w:r>
    </w:p>
    <w:p w:rsidR="00C76313" w:rsidRPr="00C76313" w:rsidRDefault="00C76313" w:rsidP="00C76313">
      <w:pPr>
        <w:shd w:val="clear" w:color="auto" w:fill="FFFFFF"/>
        <w:spacing w:before="48" w:after="48" w:line="240" w:lineRule="atLeast"/>
        <w:rPr>
          <w:rFonts w:ascii="Times New Roman" w:eastAsia="Times New Roman" w:hAnsi="Times New Roman" w:cs="Times New Roman"/>
          <w:color w:val="666666"/>
          <w:sz w:val="20"/>
          <w:szCs w:val="20"/>
          <w:lang w:eastAsia="nl-NL"/>
        </w:rPr>
      </w:pPr>
      <w:r w:rsidRPr="00C76313">
        <w:rPr>
          <w:rFonts w:ascii="Times New Roman" w:eastAsia="Times New Roman" w:hAnsi="Times New Roman" w:cs="Times New Roman"/>
          <w:color w:val="666666"/>
          <w:sz w:val="20"/>
          <w:szCs w:val="20"/>
          <w:lang w:eastAsia="nl-NL"/>
        </w:rPr>
        <w:t>Instantie</w:t>
      </w:r>
    </w:p>
    <w:p w:rsidR="00C76313" w:rsidRPr="00C76313" w:rsidRDefault="00C76313" w:rsidP="00C76313">
      <w:pPr>
        <w:shd w:val="clear" w:color="auto" w:fill="FFFFFF"/>
        <w:spacing w:before="48" w:after="48" w:line="240" w:lineRule="atLeast"/>
        <w:ind w:left="4395"/>
        <w:rPr>
          <w:rFonts w:ascii="Times New Roman" w:eastAsia="Times New Roman" w:hAnsi="Times New Roman" w:cs="Times New Roman"/>
          <w:color w:val="333333"/>
          <w:sz w:val="20"/>
          <w:szCs w:val="20"/>
          <w:lang w:eastAsia="nl-NL"/>
        </w:rPr>
      </w:pPr>
      <w:r w:rsidRPr="00C76313">
        <w:rPr>
          <w:rFonts w:ascii="Times New Roman" w:eastAsia="Times New Roman" w:hAnsi="Times New Roman" w:cs="Times New Roman"/>
          <w:color w:val="333333"/>
          <w:sz w:val="20"/>
          <w:szCs w:val="20"/>
          <w:lang w:eastAsia="nl-NL"/>
        </w:rPr>
        <w:t xml:space="preserve">Hoge Raad </w:t>
      </w:r>
    </w:p>
    <w:p w:rsidR="00C76313" w:rsidRPr="00C76313" w:rsidRDefault="00C76313" w:rsidP="00C76313">
      <w:pPr>
        <w:shd w:val="clear" w:color="auto" w:fill="FFFFFF"/>
        <w:spacing w:before="48" w:after="48" w:line="240" w:lineRule="atLeast"/>
        <w:rPr>
          <w:rFonts w:ascii="Times New Roman" w:eastAsia="Times New Roman" w:hAnsi="Times New Roman" w:cs="Times New Roman"/>
          <w:color w:val="666666"/>
          <w:sz w:val="20"/>
          <w:szCs w:val="20"/>
          <w:lang w:eastAsia="nl-NL"/>
        </w:rPr>
      </w:pPr>
      <w:r w:rsidRPr="00C76313">
        <w:rPr>
          <w:rFonts w:ascii="Times New Roman" w:eastAsia="Times New Roman" w:hAnsi="Times New Roman" w:cs="Times New Roman"/>
          <w:color w:val="666666"/>
          <w:sz w:val="20"/>
          <w:szCs w:val="20"/>
          <w:lang w:eastAsia="nl-NL"/>
        </w:rPr>
        <w:t>Datum uitspraak</w:t>
      </w:r>
    </w:p>
    <w:p w:rsidR="00C76313" w:rsidRPr="00C76313" w:rsidRDefault="00C76313" w:rsidP="00C76313">
      <w:pPr>
        <w:shd w:val="clear" w:color="auto" w:fill="FFFFFF"/>
        <w:spacing w:before="48" w:after="48" w:line="240" w:lineRule="atLeast"/>
        <w:ind w:left="4395"/>
        <w:rPr>
          <w:rFonts w:ascii="Times New Roman" w:eastAsia="Times New Roman" w:hAnsi="Times New Roman" w:cs="Times New Roman"/>
          <w:color w:val="333333"/>
          <w:sz w:val="20"/>
          <w:szCs w:val="20"/>
          <w:lang w:eastAsia="nl-NL"/>
        </w:rPr>
      </w:pPr>
      <w:r w:rsidRPr="00C76313">
        <w:rPr>
          <w:rFonts w:ascii="Times New Roman" w:eastAsia="Times New Roman" w:hAnsi="Times New Roman" w:cs="Times New Roman"/>
          <w:color w:val="333333"/>
          <w:sz w:val="20"/>
          <w:szCs w:val="20"/>
          <w:lang w:eastAsia="nl-NL"/>
        </w:rPr>
        <w:t>01-05-2015</w:t>
      </w:r>
    </w:p>
    <w:p w:rsidR="00C76313" w:rsidRPr="00C76313" w:rsidRDefault="00C76313" w:rsidP="00C76313">
      <w:pPr>
        <w:shd w:val="clear" w:color="auto" w:fill="FFFFFF"/>
        <w:spacing w:before="48" w:after="48" w:line="240" w:lineRule="atLeast"/>
        <w:rPr>
          <w:rFonts w:ascii="Times New Roman" w:eastAsia="Times New Roman" w:hAnsi="Times New Roman" w:cs="Times New Roman"/>
          <w:color w:val="666666"/>
          <w:sz w:val="20"/>
          <w:szCs w:val="20"/>
          <w:lang w:eastAsia="nl-NL"/>
        </w:rPr>
      </w:pPr>
      <w:r w:rsidRPr="00C76313">
        <w:rPr>
          <w:rFonts w:ascii="Times New Roman" w:eastAsia="Times New Roman" w:hAnsi="Times New Roman" w:cs="Times New Roman"/>
          <w:color w:val="666666"/>
          <w:sz w:val="20"/>
          <w:szCs w:val="20"/>
          <w:lang w:eastAsia="nl-NL"/>
        </w:rPr>
        <w:t>Datum publicatie</w:t>
      </w:r>
    </w:p>
    <w:p w:rsidR="00C76313" w:rsidRPr="00C76313" w:rsidRDefault="00C76313" w:rsidP="00C76313">
      <w:pPr>
        <w:shd w:val="clear" w:color="auto" w:fill="FFFFFF"/>
        <w:spacing w:before="48" w:after="48" w:line="240" w:lineRule="atLeast"/>
        <w:ind w:left="4395"/>
        <w:rPr>
          <w:rFonts w:ascii="Times New Roman" w:eastAsia="Times New Roman" w:hAnsi="Times New Roman" w:cs="Times New Roman"/>
          <w:color w:val="333333"/>
          <w:sz w:val="20"/>
          <w:szCs w:val="20"/>
          <w:lang w:eastAsia="nl-NL"/>
        </w:rPr>
      </w:pPr>
      <w:r w:rsidRPr="00C76313">
        <w:rPr>
          <w:rFonts w:ascii="Times New Roman" w:eastAsia="Times New Roman" w:hAnsi="Times New Roman" w:cs="Times New Roman"/>
          <w:color w:val="333333"/>
          <w:sz w:val="20"/>
          <w:szCs w:val="20"/>
          <w:lang w:eastAsia="nl-NL"/>
        </w:rPr>
        <w:t xml:space="preserve">01-05-2015 </w:t>
      </w:r>
    </w:p>
    <w:p w:rsidR="00C76313" w:rsidRPr="00C76313" w:rsidRDefault="00C76313" w:rsidP="00C76313">
      <w:pPr>
        <w:shd w:val="clear" w:color="auto" w:fill="FFFFFF"/>
        <w:spacing w:before="48" w:after="48" w:line="240" w:lineRule="atLeast"/>
        <w:rPr>
          <w:rFonts w:ascii="Times New Roman" w:eastAsia="Times New Roman" w:hAnsi="Times New Roman" w:cs="Times New Roman"/>
          <w:color w:val="666666"/>
          <w:sz w:val="20"/>
          <w:szCs w:val="20"/>
          <w:lang w:eastAsia="nl-NL"/>
        </w:rPr>
      </w:pPr>
      <w:r w:rsidRPr="00C76313">
        <w:rPr>
          <w:rFonts w:ascii="Times New Roman" w:eastAsia="Times New Roman" w:hAnsi="Times New Roman" w:cs="Times New Roman"/>
          <w:color w:val="666666"/>
          <w:sz w:val="20"/>
          <w:szCs w:val="20"/>
          <w:lang w:eastAsia="nl-NL"/>
        </w:rPr>
        <w:t>Zaaknummer</w:t>
      </w:r>
    </w:p>
    <w:p w:rsidR="00C76313" w:rsidRPr="00C76313" w:rsidRDefault="00C76313" w:rsidP="00C76313">
      <w:pPr>
        <w:shd w:val="clear" w:color="auto" w:fill="FFFFFF"/>
        <w:spacing w:before="48" w:after="48" w:line="240" w:lineRule="atLeast"/>
        <w:ind w:left="4395"/>
        <w:rPr>
          <w:rFonts w:ascii="Times New Roman" w:eastAsia="Times New Roman" w:hAnsi="Times New Roman" w:cs="Times New Roman"/>
          <w:color w:val="333333"/>
          <w:sz w:val="20"/>
          <w:szCs w:val="20"/>
          <w:lang w:eastAsia="nl-NL"/>
        </w:rPr>
      </w:pPr>
      <w:r w:rsidRPr="00C76313">
        <w:rPr>
          <w:rFonts w:ascii="Times New Roman" w:eastAsia="Times New Roman" w:hAnsi="Times New Roman" w:cs="Times New Roman"/>
          <w:color w:val="333333"/>
          <w:sz w:val="20"/>
          <w:szCs w:val="20"/>
          <w:lang w:eastAsia="nl-NL"/>
        </w:rPr>
        <w:t xml:space="preserve">11/03763 </w:t>
      </w:r>
    </w:p>
    <w:p w:rsidR="00C76313" w:rsidRPr="00C76313" w:rsidRDefault="00C76313" w:rsidP="00C76313">
      <w:pPr>
        <w:shd w:val="clear" w:color="auto" w:fill="FFFFFF"/>
        <w:spacing w:before="48" w:after="48" w:line="240" w:lineRule="atLeast"/>
        <w:rPr>
          <w:rFonts w:ascii="Times New Roman" w:eastAsia="Times New Roman" w:hAnsi="Times New Roman" w:cs="Times New Roman"/>
          <w:color w:val="666666"/>
          <w:sz w:val="20"/>
          <w:szCs w:val="20"/>
          <w:lang w:eastAsia="nl-NL"/>
        </w:rPr>
      </w:pPr>
      <w:r w:rsidRPr="00C76313">
        <w:rPr>
          <w:rFonts w:ascii="Times New Roman" w:eastAsia="Times New Roman" w:hAnsi="Times New Roman" w:cs="Times New Roman"/>
          <w:color w:val="666666"/>
          <w:sz w:val="20"/>
          <w:szCs w:val="20"/>
          <w:lang w:eastAsia="nl-NL"/>
        </w:rPr>
        <w:t>Rechtsgebieden</w:t>
      </w:r>
    </w:p>
    <w:p w:rsidR="00C76313" w:rsidRPr="00C76313" w:rsidRDefault="00C76313" w:rsidP="00C76313">
      <w:pPr>
        <w:shd w:val="clear" w:color="auto" w:fill="FFFFFF"/>
        <w:spacing w:before="48" w:after="48" w:line="240" w:lineRule="atLeast"/>
        <w:ind w:left="4395"/>
        <w:rPr>
          <w:rFonts w:ascii="Times New Roman" w:eastAsia="Times New Roman" w:hAnsi="Times New Roman" w:cs="Times New Roman"/>
          <w:color w:val="333333"/>
          <w:sz w:val="20"/>
          <w:szCs w:val="20"/>
          <w:lang w:eastAsia="nl-NL"/>
        </w:rPr>
      </w:pPr>
      <w:r w:rsidRPr="00C76313">
        <w:rPr>
          <w:rFonts w:ascii="Times New Roman" w:eastAsia="Times New Roman" w:hAnsi="Times New Roman" w:cs="Times New Roman"/>
          <w:color w:val="333333"/>
          <w:sz w:val="20"/>
          <w:szCs w:val="20"/>
          <w:lang w:eastAsia="nl-NL"/>
        </w:rPr>
        <w:t xml:space="preserve">Belastingrecht </w:t>
      </w:r>
    </w:p>
    <w:p w:rsidR="00C76313" w:rsidRPr="00C76313" w:rsidRDefault="00C76313" w:rsidP="00C76313">
      <w:pPr>
        <w:shd w:val="clear" w:color="auto" w:fill="FFFFFF"/>
        <w:spacing w:before="48" w:after="48" w:line="240" w:lineRule="atLeast"/>
        <w:rPr>
          <w:rFonts w:ascii="Times New Roman" w:eastAsia="Times New Roman" w:hAnsi="Times New Roman" w:cs="Times New Roman"/>
          <w:color w:val="666666"/>
          <w:sz w:val="20"/>
          <w:szCs w:val="20"/>
          <w:lang w:eastAsia="nl-NL"/>
        </w:rPr>
      </w:pPr>
      <w:r w:rsidRPr="00C76313">
        <w:rPr>
          <w:rFonts w:ascii="Times New Roman" w:eastAsia="Times New Roman" w:hAnsi="Times New Roman" w:cs="Times New Roman"/>
          <w:color w:val="666666"/>
          <w:sz w:val="20"/>
          <w:szCs w:val="20"/>
          <w:lang w:eastAsia="nl-NL"/>
        </w:rPr>
        <w:t>Bijzondere kenmerken</w:t>
      </w:r>
    </w:p>
    <w:p w:rsidR="00C76313" w:rsidRPr="00C76313" w:rsidRDefault="00C76313" w:rsidP="00C76313">
      <w:pPr>
        <w:shd w:val="clear" w:color="auto" w:fill="FFFFFF"/>
        <w:spacing w:before="48" w:after="48" w:line="240" w:lineRule="atLeast"/>
        <w:ind w:left="4395"/>
        <w:rPr>
          <w:rFonts w:ascii="Times New Roman" w:eastAsia="Times New Roman" w:hAnsi="Times New Roman" w:cs="Times New Roman"/>
          <w:color w:val="333333"/>
          <w:sz w:val="20"/>
          <w:szCs w:val="20"/>
          <w:lang w:eastAsia="nl-NL"/>
        </w:rPr>
      </w:pPr>
      <w:r w:rsidRPr="00C76313">
        <w:rPr>
          <w:rFonts w:ascii="Times New Roman" w:eastAsia="Times New Roman" w:hAnsi="Times New Roman" w:cs="Times New Roman"/>
          <w:color w:val="333333"/>
          <w:sz w:val="20"/>
          <w:szCs w:val="20"/>
          <w:lang w:eastAsia="nl-NL"/>
        </w:rPr>
        <w:t xml:space="preserve">Cassatie </w:t>
      </w:r>
      <w:r w:rsidRPr="00C76313">
        <w:rPr>
          <w:rFonts w:ascii="Times New Roman" w:eastAsia="Times New Roman" w:hAnsi="Times New Roman" w:cs="Times New Roman"/>
          <w:color w:val="333333"/>
          <w:sz w:val="20"/>
          <w:szCs w:val="20"/>
          <w:lang w:eastAsia="nl-NL"/>
        </w:rPr>
        <w:br/>
        <w:t xml:space="preserve">Uitspraak na prejudiciële beslissing </w:t>
      </w:r>
    </w:p>
    <w:p w:rsidR="00C76313" w:rsidRPr="00C76313" w:rsidRDefault="00C76313" w:rsidP="00C76313">
      <w:pPr>
        <w:shd w:val="clear" w:color="auto" w:fill="FFFFFF"/>
        <w:spacing w:before="48" w:after="48" w:line="240" w:lineRule="atLeast"/>
        <w:rPr>
          <w:rFonts w:ascii="Times New Roman" w:eastAsia="Times New Roman" w:hAnsi="Times New Roman" w:cs="Times New Roman"/>
          <w:color w:val="666666"/>
          <w:sz w:val="20"/>
          <w:szCs w:val="20"/>
          <w:lang w:eastAsia="nl-NL"/>
        </w:rPr>
      </w:pPr>
      <w:r w:rsidRPr="00C76313">
        <w:rPr>
          <w:rFonts w:ascii="Times New Roman" w:eastAsia="Times New Roman" w:hAnsi="Times New Roman" w:cs="Times New Roman"/>
          <w:color w:val="666666"/>
          <w:sz w:val="20"/>
          <w:szCs w:val="20"/>
          <w:lang w:eastAsia="nl-NL"/>
        </w:rPr>
        <w:t>Inhoudsindicatie</w:t>
      </w:r>
    </w:p>
    <w:p w:rsidR="00C76313" w:rsidRPr="00C76313" w:rsidRDefault="00C76313" w:rsidP="00C76313">
      <w:pPr>
        <w:shd w:val="clear" w:color="auto" w:fill="FFFFFF"/>
        <w:spacing w:after="375" w:line="240" w:lineRule="atLeast"/>
        <w:ind w:left="4395"/>
        <w:rPr>
          <w:rFonts w:ascii="Times New Roman" w:eastAsia="Times New Roman" w:hAnsi="Times New Roman" w:cs="Times New Roman"/>
          <w:color w:val="333333"/>
          <w:sz w:val="20"/>
          <w:szCs w:val="20"/>
          <w:lang w:eastAsia="nl-NL"/>
        </w:rPr>
      </w:pPr>
      <w:r w:rsidRPr="00C76313">
        <w:rPr>
          <w:rFonts w:ascii="Times New Roman" w:eastAsia="Times New Roman" w:hAnsi="Times New Roman" w:cs="Times New Roman"/>
          <w:color w:val="333333"/>
          <w:sz w:val="20"/>
          <w:szCs w:val="20"/>
          <w:lang w:eastAsia="nl-NL"/>
        </w:rPr>
        <w:t xml:space="preserve">Art. 6.31 Wet IB 2011, art. 49 VWEU. Arrest na </w:t>
      </w:r>
      <w:proofErr w:type="spellStart"/>
      <w:r w:rsidRPr="00C76313">
        <w:rPr>
          <w:rFonts w:ascii="Times New Roman" w:eastAsia="Times New Roman" w:hAnsi="Times New Roman" w:cs="Times New Roman"/>
          <w:color w:val="333333"/>
          <w:sz w:val="20"/>
          <w:szCs w:val="20"/>
          <w:lang w:eastAsia="nl-NL"/>
        </w:rPr>
        <w:t>HvJ</w:t>
      </w:r>
      <w:proofErr w:type="spellEnd"/>
      <w:r w:rsidRPr="00C76313">
        <w:rPr>
          <w:rFonts w:ascii="Times New Roman" w:eastAsia="Times New Roman" w:hAnsi="Times New Roman" w:cs="Times New Roman"/>
          <w:color w:val="333333"/>
          <w:sz w:val="20"/>
          <w:szCs w:val="20"/>
          <w:lang w:eastAsia="nl-NL"/>
        </w:rPr>
        <w:t xml:space="preserve"> C-87/13. Vervolg van HR BNB 2013/104 en HR BNB 2015/60. </w:t>
      </w:r>
      <w:bookmarkStart w:id="0" w:name="_GoBack"/>
      <w:r w:rsidRPr="00C76313">
        <w:rPr>
          <w:rFonts w:ascii="Times New Roman" w:eastAsia="Times New Roman" w:hAnsi="Times New Roman" w:cs="Times New Roman"/>
          <w:color w:val="333333"/>
          <w:sz w:val="20"/>
          <w:szCs w:val="20"/>
          <w:lang w:eastAsia="nl-NL"/>
        </w:rPr>
        <w:t xml:space="preserve">Beperking aftrek kosten monumentenpanden tot monumenten in Nederland is niet strijdig met EU-recht. </w:t>
      </w:r>
    </w:p>
    <w:bookmarkEnd w:id="0"/>
    <w:p w:rsidR="00C76313" w:rsidRPr="00C76313" w:rsidRDefault="00C76313" w:rsidP="00C76313">
      <w:pPr>
        <w:shd w:val="clear" w:color="auto" w:fill="FFFFFF"/>
        <w:spacing w:before="48" w:after="48" w:line="240" w:lineRule="atLeast"/>
        <w:rPr>
          <w:rFonts w:ascii="Times New Roman" w:eastAsia="Times New Roman" w:hAnsi="Times New Roman" w:cs="Times New Roman"/>
          <w:color w:val="666666"/>
          <w:sz w:val="20"/>
          <w:szCs w:val="20"/>
          <w:lang w:eastAsia="nl-NL"/>
        </w:rPr>
      </w:pPr>
      <w:r w:rsidRPr="00C76313">
        <w:rPr>
          <w:rFonts w:ascii="Times New Roman" w:eastAsia="Times New Roman" w:hAnsi="Times New Roman" w:cs="Times New Roman"/>
          <w:color w:val="666666"/>
          <w:sz w:val="20"/>
          <w:szCs w:val="20"/>
          <w:lang w:eastAsia="nl-NL"/>
        </w:rPr>
        <w:t>Vindplaatsen</w:t>
      </w:r>
    </w:p>
    <w:p w:rsidR="00C76313" w:rsidRPr="00C76313" w:rsidRDefault="00C76313" w:rsidP="00C76313">
      <w:pPr>
        <w:shd w:val="clear" w:color="auto" w:fill="FFFFFF"/>
        <w:spacing w:before="48" w:after="48" w:line="240" w:lineRule="atLeast"/>
        <w:ind w:left="4395"/>
        <w:rPr>
          <w:rFonts w:ascii="Times New Roman" w:eastAsia="Times New Roman" w:hAnsi="Times New Roman" w:cs="Times New Roman"/>
          <w:color w:val="333333"/>
          <w:sz w:val="20"/>
          <w:szCs w:val="20"/>
          <w:lang w:eastAsia="nl-NL"/>
        </w:rPr>
      </w:pPr>
      <w:r w:rsidRPr="00C76313">
        <w:rPr>
          <w:rFonts w:ascii="Times New Roman" w:eastAsia="Times New Roman" w:hAnsi="Times New Roman" w:cs="Times New Roman"/>
          <w:color w:val="333333"/>
          <w:sz w:val="20"/>
          <w:szCs w:val="20"/>
          <w:lang w:eastAsia="nl-NL"/>
        </w:rPr>
        <w:t xml:space="preserve">Rechtspraak.nl </w:t>
      </w:r>
      <w:r w:rsidRPr="00C76313">
        <w:rPr>
          <w:rFonts w:ascii="Times New Roman" w:eastAsia="Times New Roman" w:hAnsi="Times New Roman" w:cs="Times New Roman"/>
          <w:color w:val="333333"/>
          <w:sz w:val="20"/>
          <w:szCs w:val="20"/>
          <w:lang w:eastAsia="nl-NL"/>
        </w:rPr>
        <w:br/>
        <w:t xml:space="preserve">BNB 2013/104 met annotatie door G.T.K. MEUSSEN </w:t>
      </w:r>
      <w:r w:rsidRPr="00C76313">
        <w:rPr>
          <w:rFonts w:ascii="Times New Roman" w:eastAsia="Times New Roman" w:hAnsi="Times New Roman" w:cs="Times New Roman"/>
          <w:color w:val="333333"/>
          <w:sz w:val="20"/>
          <w:szCs w:val="20"/>
          <w:lang w:eastAsia="nl-NL"/>
        </w:rPr>
        <w:br/>
        <w:t xml:space="preserve">FED 2013/39 met annotatie door mr. dr. J.J. van den Broek </w:t>
      </w:r>
      <w:r w:rsidRPr="00C76313">
        <w:rPr>
          <w:rFonts w:ascii="Times New Roman" w:eastAsia="Times New Roman" w:hAnsi="Times New Roman" w:cs="Times New Roman"/>
          <w:color w:val="333333"/>
          <w:sz w:val="20"/>
          <w:szCs w:val="20"/>
          <w:lang w:eastAsia="nl-NL"/>
        </w:rPr>
        <w:br/>
        <w:t xml:space="preserve">V-N 2013/10.10 met annotatie door Kluwer </w:t>
      </w:r>
      <w:r w:rsidRPr="00C76313">
        <w:rPr>
          <w:rFonts w:ascii="Times New Roman" w:eastAsia="Times New Roman" w:hAnsi="Times New Roman" w:cs="Times New Roman"/>
          <w:color w:val="333333"/>
          <w:sz w:val="20"/>
          <w:szCs w:val="20"/>
          <w:lang w:eastAsia="nl-NL"/>
        </w:rPr>
        <w:br/>
      </w:r>
      <w:proofErr w:type="spellStart"/>
      <w:r w:rsidRPr="00C76313">
        <w:rPr>
          <w:rFonts w:ascii="Times New Roman" w:eastAsia="Times New Roman" w:hAnsi="Times New Roman" w:cs="Times New Roman"/>
          <w:color w:val="333333"/>
          <w:sz w:val="20"/>
          <w:szCs w:val="20"/>
          <w:lang w:eastAsia="nl-NL"/>
        </w:rPr>
        <w:t>FutD</w:t>
      </w:r>
      <w:proofErr w:type="spellEnd"/>
      <w:r w:rsidRPr="00C76313">
        <w:rPr>
          <w:rFonts w:ascii="Times New Roman" w:eastAsia="Times New Roman" w:hAnsi="Times New Roman" w:cs="Times New Roman"/>
          <w:color w:val="333333"/>
          <w:sz w:val="20"/>
          <w:szCs w:val="20"/>
          <w:lang w:eastAsia="nl-NL"/>
        </w:rPr>
        <w:t xml:space="preserve"> 2015-1125 met annotatie door Fiscaal up </w:t>
      </w:r>
      <w:proofErr w:type="spellStart"/>
      <w:r w:rsidRPr="00C76313">
        <w:rPr>
          <w:rFonts w:ascii="Times New Roman" w:eastAsia="Times New Roman" w:hAnsi="Times New Roman" w:cs="Times New Roman"/>
          <w:color w:val="333333"/>
          <w:sz w:val="20"/>
          <w:szCs w:val="20"/>
          <w:lang w:eastAsia="nl-NL"/>
        </w:rPr>
        <w:t>to</w:t>
      </w:r>
      <w:proofErr w:type="spellEnd"/>
      <w:r w:rsidRPr="00C76313">
        <w:rPr>
          <w:rFonts w:ascii="Times New Roman" w:eastAsia="Times New Roman" w:hAnsi="Times New Roman" w:cs="Times New Roman"/>
          <w:color w:val="333333"/>
          <w:sz w:val="20"/>
          <w:szCs w:val="20"/>
          <w:lang w:eastAsia="nl-NL"/>
        </w:rPr>
        <w:t xml:space="preserve"> Date </w:t>
      </w:r>
      <w:r w:rsidRPr="00C76313">
        <w:rPr>
          <w:rFonts w:ascii="Times New Roman" w:eastAsia="Times New Roman" w:hAnsi="Times New Roman" w:cs="Times New Roman"/>
          <w:color w:val="333333"/>
          <w:sz w:val="20"/>
          <w:szCs w:val="20"/>
          <w:lang w:eastAsia="nl-NL"/>
        </w:rPr>
        <w:br/>
        <w:t xml:space="preserve">V-N 2015/22.8 </w:t>
      </w:r>
    </w:p>
    <w:p w:rsidR="00C76313" w:rsidRPr="00C76313" w:rsidRDefault="00C76313" w:rsidP="00C76313">
      <w:pPr>
        <w:shd w:val="clear" w:color="auto" w:fill="FFFFFF"/>
        <w:spacing w:after="75" w:line="180" w:lineRule="atLeast"/>
        <w:outlineLvl w:val="3"/>
        <w:rPr>
          <w:rFonts w:ascii="Verdana" w:eastAsia="Times New Roman" w:hAnsi="Verdana" w:cs="Times New Roman"/>
          <w:b/>
          <w:bCs/>
          <w:color w:val="333333"/>
          <w:sz w:val="28"/>
          <w:szCs w:val="28"/>
          <w:lang w:eastAsia="nl-NL"/>
        </w:rPr>
      </w:pPr>
      <w:r w:rsidRPr="00C76313">
        <w:rPr>
          <w:rFonts w:ascii="Verdana" w:eastAsia="Times New Roman" w:hAnsi="Verdana" w:cs="Times New Roman"/>
          <w:b/>
          <w:bCs/>
          <w:color w:val="333333"/>
          <w:sz w:val="28"/>
          <w:szCs w:val="28"/>
          <w:lang w:eastAsia="nl-NL"/>
        </w:rPr>
        <w:t>Uitspraak</w:t>
      </w:r>
    </w:p>
    <w:p w:rsidR="00C76313" w:rsidRPr="00C76313" w:rsidRDefault="00C76313" w:rsidP="00C76313">
      <w:pPr>
        <w:shd w:val="clear" w:color="auto" w:fill="FFFFFF"/>
        <w:spacing w:after="75" w:line="270" w:lineRule="atLeast"/>
        <w:rPr>
          <w:rFonts w:ascii="Verdana" w:eastAsia="Times New Roman" w:hAnsi="Verdana" w:cs="Times New Roman"/>
          <w:color w:val="000000"/>
          <w:sz w:val="18"/>
          <w:szCs w:val="18"/>
          <w:lang w:eastAsia="nl-NL"/>
        </w:rPr>
      </w:pPr>
      <w:r w:rsidRPr="00C76313">
        <w:rPr>
          <w:rFonts w:ascii="Verdana" w:eastAsia="Times New Roman" w:hAnsi="Verdana" w:cs="Times New Roman"/>
          <w:color w:val="000000"/>
          <w:sz w:val="18"/>
          <w:szCs w:val="18"/>
          <w:lang w:eastAsia="nl-NL"/>
        </w:rPr>
        <w:t xml:space="preserve">1 mei 2015 </w:t>
      </w:r>
    </w:p>
    <w:p w:rsidR="00C76313" w:rsidRPr="00C76313" w:rsidRDefault="00C76313" w:rsidP="00C76313">
      <w:pPr>
        <w:shd w:val="clear" w:color="auto" w:fill="FFFFFF"/>
        <w:spacing w:after="0" w:line="270" w:lineRule="atLeast"/>
        <w:rPr>
          <w:rFonts w:ascii="Verdana" w:eastAsia="Times New Roman" w:hAnsi="Verdana" w:cs="Times New Roman"/>
          <w:color w:val="000000"/>
          <w:sz w:val="18"/>
          <w:szCs w:val="18"/>
          <w:lang w:eastAsia="nl-NL"/>
        </w:rPr>
      </w:pPr>
      <w:r w:rsidRPr="00C76313">
        <w:rPr>
          <w:rFonts w:ascii="Verdana" w:eastAsia="Times New Roman" w:hAnsi="Verdana" w:cs="Times New Roman"/>
          <w:color w:val="000000"/>
          <w:sz w:val="18"/>
          <w:szCs w:val="18"/>
          <w:lang w:eastAsia="nl-NL"/>
        </w:rPr>
        <w:t xml:space="preserve">nr. 11/03763bis </w:t>
      </w:r>
    </w:p>
    <w:p w:rsidR="00C76313" w:rsidRPr="00C76313" w:rsidRDefault="00C76313" w:rsidP="00C76313">
      <w:pPr>
        <w:shd w:val="clear" w:color="auto" w:fill="FFFFFF"/>
        <w:spacing w:after="0" w:line="270" w:lineRule="atLeast"/>
        <w:rPr>
          <w:rFonts w:ascii="Verdana" w:eastAsia="Times New Roman" w:hAnsi="Verdana" w:cs="Times New Roman"/>
          <w:color w:val="000000"/>
          <w:sz w:val="18"/>
          <w:szCs w:val="18"/>
          <w:lang w:eastAsia="nl-NL"/>
        </w:rPr>
      </w:pPr>
      <w:r w:rsidRPr="00C76313">
        <w:rPr>
          <w:rFonts w:ascii="Verdana" w:eastAsia="Times New Roman" w:hAnsi="Verdana" w:cs="Times New Roman"/>
          <w:color w:val="000000"/>
          <w:sz w:val="18"/>
          <w:szCs w:val="18"/>
          <w:lang w:eastAsia="nl-NL"/>
        </w:rPr>
        <w:t xml:space="preserve">Arrest </w:t>
      </w:r>
    </w:p>
    <w:p w:rsidR="00C76313" w:rsidRPr="00C76313" w:rsidRDefault="00C76313" w:rsidP="00C76313">
      <w:pPr>
        <w:shd w:val="clear" w:color="auto" w:fill="FFFFFF"/>
        <w:spacing w:line="270" w:lineRule="atLeast"/>
        <w:rPr>
          <w:rFonts w:ascii="Verdana" w:eastAsia="Times New Roman" w:hAnsi="Verdana" w:cs="Times New Roman"/>
          <w:color w:val="000000"/>
          <w:sz w:val="18"/>
          <w:szCs w:val="18"/>
          <w:lang w:eastAsia="nl-NL"/>
        </w:rPr>
      </w:pPr>
      <w:r w:rsidRPr="00C76313">
        <w:rPr>
          <w:rFonts w:ascii="Verdana" w:eastAsia="Times New Roman" w:hAnsi="Verdana" w:cs="Times New Roman"/>
          <w:color w:val="000000"/>
          <w:sz w:val="18"/>
          <w:szCs w:val="18"/>
          <w:lang w:eastAsia="nl-NL"/>
        </w:rPr>
        <w:t>gewezen op het beroep in cassatie van de Staatssecretaris van Financiën tegen de uitspraak van het Gerechtshof te ’s</w:t>
      </w:r>
      <w:r w:rsidRPr="00C76313">
        <w:rPr>
          <w:rFonts w:ascii="Verdana" w:eastAsia="Times New Roman" w:hAnsi="Verdana" w:cs="Times New Roman"/>
          <w:color w:val="000000"/>
          <w:sz w:val="18"/>
          <w:szCs w:val="18"/>
          <w:lang w:eastAsia="nl-NL"/>
        </w:rPr>
        <w:noBreakHyphen/>
        <w:t xml:space="preserve">Hertogenbosch van 7 juli 2011, nr. 09/00160, na beantwoording van de door de Hoge Raad bij na te melden arrest aan het Hof van Justitie van de Europese Unie gestelde vragen. </w:t>
      </w:r>
    </w:p>
    <w:p w:rsidR="00C76313" w:rsidRPr="00C76313" w:rsidRDefault="00C76313" w:rsidP="00C76313">
      <w:pPr>
        <w:shd w:val="clear" w:color="auto" w:fill="FFFFFF"/>
        <w:spacing w:after="0" w:line="240" w:lineRule="auto"/>
        <w:outlineLvl w:val="2"/>
        <w:rPr>
          <w:rFonts w:ascii="Verdana" w:eastAsia="Times New Roman" w:hAnsi="Verdana" w:cs="Times New Roman"/>
          <w:b/>
          <w:bCs/>
          <w:color w:val="000000"/>
          <w:sz w:val="18"/>
          <w:szCs w:val="18"/>
          <w:lang w:eastAsia="nl-NL"/>
        </w:rPr>
      </w:pPr>
      <w:r w:rsidRPr="00C76313">
        <w:rPr>
          <w:rFonts w:ascii="Verdana" w:eastAsia="Times New Roman" w:hAnsi="Verdana" w:cs="Times New Roman"/>
          <w:b/>
          <w:bCs/>
          <w:color w:val="333333"/>
          <w:sz w:val="18"/>
          <w:szCs w:val="18"/>
          <w:lang w:eastAsia="nl-NL"/>
        </w:rPr>
        <w:t xml:space="preserve">1 </w:t>
      </w:r>
      <w:r w:rsidRPr="00C76313">
        <w:rPr>
          <w:rFonts w:ascii="Verdana" w:eastAsia="Times New Roman" w:hAnsi="Verdana" w:cs="Times New Roman"/>
          <w:b/>
          <w:bCs/>
          <w:color w:val="000000"/>
          <w:sz w:val="18"/>
          <w:szCs w:val="18"/>
          <w:lang w:eastAsia="nl-NL"/>
        </w:rPr>
        <w:t xml:space="preserve">Geding in cassatie </w:t>
      </w:r>
    </w:p>
    <w:p w:rsidR="00C76313" w:rsidRPr="00C76313" w:rsidRDefault="00C76313" w:rsidP="00C76313">
      <w:pPr>
        <w:shd w:val="clear" w:color="auto" w:fill="FFFFFF"/>
        <w:spacing w:after="75" w:line="270" w:lineRule="atLeast"/>
        <w:rPr>
          <w:rFonts w:ascii="Verdana" w:eastAsia="Times New Roman" w:hAnsi="Verdana" w:cs="Times New Roman"/>
          <w:color w:val="000000"/>
          <w:sz w:val="18"/>
          <w:szCs w:val="18"/>
          <w:lang w:eastAsia="nl-NL"/>
        </w:rPr>
      </w:pPr>
      <w:r w:rsidRPr="00C76313">
        <w:rPr>
          <w:rFonts w:ascii="Verdana" w:eastAsia="Times New Roman" w:hAnsi="Verdana" w:cs="Times New Roman"/>
          <w:color w:val="000000"/>
          <w:sz w:val="18"/>
          <w:szCs w:val="18"/>
          <w:lang w:eastAsia="nl-NL"/>
        </w:rPr>
        <w:t xml:space="preserve">Voor een overzicht van het geding in cassatie tot aan het door de Hoge Raad in dit geding gewezen arrest van 1 februari 2013, nr. 11/03763, ECLI:NL:HR:2013:BW8359, BNB 2013/104, wordt verwezen naar dat arrest, waarbij de Hoge Raad aan het Hof van Justitie van de Europese Unie heeft verzocht een prejudiciële beslissing te geven over de in dat arrest geformuleerde vragen. </w:t>
      </w:r>
    </w:p>
    <w:p w:rsidR="00C76313" w:rsidRPr="00C76313" w:rsidRDefault="00C76313" w:rsidP="00C76313">
      <w:pPr>
        <w:shd w:val="clear" w:color="auto" w:fill="FFFFFF"/>
        <w:spacing w:after="75" w:line="270" w:lineRule="atLeast"/>
        <w:rPr>
          <w:rFonts w:ascii="Verdana" w:eastAsia="Times New Roman" w:hAnsi="Verdana" w:cs="Times New Roman"/>
          <w:color w:val="000000"/>
          <w:sz w:val="18"/>
          <w:szCs w:val="18"/>
          <w:lang w:eastAsia="nl-NL"/>
        </w:rPr>
      </w:pPr>
      <w:r w:rsidRPr="00C76313">
        <w:rPr>
          <w:rFonts w:ascii="Verdana" w:eastAsia="Times New Roman" w:hAnsi="Verdana" w:cs="Times New Roman"/>
          <w:color w:val="000000"/>
          <w:sz w:val="18"/>
          <w:szCs w:val="18"/>
          <w:lang w:eastAsia="nl-NL"/>
        </w:rPr>
        <w:t>Bij arrest van 18 december 2014, Staatssecretaris van Financiën tegen X, C</w:t>
      </w:r>
      <w:r w:rsidRPr="00C76313">
        <w:rPr>
          <w:rFonts w:ascii="Verdana" w:eastAsia="Times New Roman" w:hAnsi="Verdana" w:cs="Times New Roman"/>
          <w:color w:val="000000"/>
          <w:sz w:val="18"/>
          <w:szCs w:val="18"/>
          <w:lang w:eastAsia="nl-NL"/>
        </w:rPr>
        <w:noBreakHyphen/>
        <w:t xml:space="preserve">87/13, ECLI:EU:C:2014:2459, BNB 2015/60 (hierna: het arrest), heeft het Hof van Justitie, uitspraak doende op die vragen, voor recht verklaard: </w:t>
      </w:r>
    </w:p>
    <w:p w:rsidR="00C76313" w:rsidRPr="00C76313" w:rsidRDefault="00C76313" w:rsidP="00C76313">
      <w:pPr>
        <w:shd w:val="clear" w:color="auto" w:fill="FFFFFF"/>
        <w:spacing w:after="75" w:line="270" w:lineRule="atLeast"/>
        <w:rPr>
          <w:rFonts w:ascii="Verdana" w:eastAsia="Times New Roman" w:hAnsi="Verdana" w:cs="Times New Roman"/>
          <w:color w:val="000000"/>
          <w:sz w:val="18"/>
          <w:szCs w:val="18"/>
          <w:lang w:eastAsia="nl-NL"/>
        </w:rPr>
      </w:pPr>
      <w:r w:rsidRPr="00C76313">
        <w:rPr>
          <w:rFonts w:ascii="Verdana" w:eastAsia="Times New Roman" w:hAnsi="Verdana" w:cs="Times New Roman"/>
          <w:color w:val="000000"/>
          <w:sz w:val="18"/>
          <w:szCs w:val="18"/>
          <w:lang w:eastAsia="nl-NL"/>
        </w:rPr>
        <w:t xml:space="preserve">“Artikel 49 VWEU moet aldus worden uitgelegd dat het zich niet verzet tegen een wettelijke regeling van een lidstaat die, teneinde het nationaal cultuurhistorisch erfgoed te beschermen, de aftrek van de kosten van monumentenpanden enkel mogelijk maakt voor eigenaren van monumenten die op zijn grondgebied zijn gelegen, voor zover deze mogelijkheid openstaat voor eigenaren van monumenten die, ondanks het feit dat zij op het grondgebied van een andere lidstaat zijn gelegen, verband kunnen houden met het cultuurhistorisch erfgoed van eerstbedoelde lidstaat.” </w:t>
      </w:r>
    </w:p>
    <w:p w:rsidR="00C76313" w:rsidRPr="00C76313" w:rsidRDefault="00C76313" w:rsidP="00C76313">
      <w:pPr>
        <w:shd w:val="clear" w:color="auto" w:fill="FFFFFF"/>
        <w:spacing w:after="75" w:line="270" w:lineRule="atLeast"/>
        <w:rPr>
          <w:rFonts w:ascii="Verdana" w:eastAsia="Times New Roman" w:hAnsi="Verdana" w:cs="Times New Roman"/>
          <w:color w:val="000000"/>
          <w:sz w:val="18"/>
          <w:szCs w:val="18"/>
          <w:lang w:eastAsia="nl-NL"/>
        </w:rPr>
      </w:pPr>
      <w:r w:rsidRPr="00C76313">
        <w:rPr>
          <w:rFonts w:ascii="Verdana" w:eastAsia="Times New Roman" w:hAnsi="Verdana" w:cs="Times New Roman"/>
          <w:color w:val="000000"/>
          <w:sz w:val="18"/>
          <w:szCs w:val="18"/>
          <w:lang w:eastAsia="nl-NL"/>
        </w:rPr>
        <w:t xml:space="preserve">Zowel de Staatssecretaris als [X] (hierna: belanghebbende) heeft, daartoe in de gelegenheid gesteld, schriftelijk gereageerd op dit arrest. </w:t>
      </w:r>
    </w:p>
    <w:p w:rsidR="00C76313" w:rsidRPr="00C76313" w:rsidRDefault="00C76313" w:rsidP="00C76313">
      <w:pPr>
        <w:shd w:val="clear" w:color="auto" w:fill="FFFFFF"/>
        <w:spacing w:after="0" w:line="240" w:lineRule="auto"/>
        <w:outlineLvl w:val="2"/>
        <w:rPr>
          <w:rFonts w:ascii="Verdana" w:eastAsia="Times New Roman" w:hAnsi="Verdana" w:cs="Times New Roman"/>
          <w:b/>
          <w:bCs/>
          <w:color w:val="000000"/>
          <w:sz w:val="18"/>
          <w:szCs w:val="18"/>
          <w:lang w:eastAsia="nl-NL"/>
        </w:rPr>
      </w:pPr>
      <w:r w:rsidRPr="00C76313">
        <w:rPr>
          <w:rFonts w:ascii="Verdana" w:eastAsia="Times New Roman" w:hAnsi="Verdana" w:cs="Times New Roman"/>
          <w:b/>
          <w:bCs/>
          <w:color w:val="333333"/>
          <w:sz w:val="18"/>
          <w:szCs w:val="18"/>
          <w:lang w:eastAsia="nl-NL"/>
        </w:rPr>
        <w:t xml:space="preserve">2 </w:t>
      </w:r>
      <w:r w:rsidRPr="00C76313">
        <w:rPr>
          <w:rFonts w:ascii="Verdana" w:eastAsia="Times New Roman" w:hAnsi="Verdana" w:cs="Times New Roman"/>
          <w:b/>
          <w:bCs/>
          <w:color w:val="000000"/>
          <w:sz w:val="18"/>
          <w:szCs w:val="18"/>
          <w:lang w:eastAsia="nl-NL"/>
        </w:rPr>
        <w:t xml:space="preserve">Nadere beoordeling van het middel </w:t>
      </w:r>
    </w:p>
    <w:p w:rsidR="00C76313" w:rsidRPr="00C76313" w:rsidRDefault="00C76313" w:rsidP="00C76313">
      <w:pPr>
        <w:shd w:val="clear" w:color="auto" w:fill="FFFFFF"/>
        <w:spacing w:after="0" w:line="270" w:lineRule="atLeast"/>
        <w:rPr>
          <w:rFonts w:ascii="Verdana" w:eastAsia="Times New Roman" w:hAnsi="Verdana" w:cs="Times New Roman"/>
          <w:color w:val="333333"/>
          <w:sz w:val="18"/>
          <w:szCs w:val="18"/>
          <w:lang w:eastAsia="nl-NL"/>
        </w:rPr>
      </w:pPr>
      <w:r w:rsidRPr="00C76313">
        <w:rPr>
          <w:rFonts w:ascii="Verdana" w:eastAsia="Times New Roman" w:hAnsi="Verdana" w:cs="Times New Roman"/>
          <w:color w:val="333333"/>
          <w:sz w:val="18"/>
          <w:szCs w:val="18"/>
          <w:lang w:eastAsia="nl-NL"/>
        </w:rPr>
        <w:t xml:space="preserve">2.1. </w:t>
      </w:r>
    </w:p>
    <w:p w:rsidR="00C76313" w:rsidRPr="00C76313" w:rsidRDefault="00C76313" w:rsidP="00C76313">
      <w:pPr>
        <w:shd w:val="clear" w:color="auto" w:fill="FFFFFF"/>
        <w:spacing w:after="75" w:line="270" w:lineRule="atLeast"/>
        <w:rPr>
          <w:rFonts w:ascii="Verdana" w:eastAsia="Times New Roman" w:hAnsi="Verdana" w:cs="Times New Roman"/>
          <w:color w:val="000000"/>
          <w:sz w:val="18"/>
          <w:szCs w:val="18"/>
          <w:lang w:eastAsia="nl-NL"/>
        </w:rPr>
      </w:pPr>
      <w:r w:rsidRPr="00C76313">
        <w:rPr>
          <w:rFonts w:ascii="Verdana" w:eastAsia="Times New Roman" w:hAnsi="Verdana" w:cs="Times New Roman"/>
          <w:color w:val="000000"/>
          <w:sz w:val="18"/>
          <w:szCs w:val="18"/>
          <w:lang w:eastAsia="nl-NL"/>
        </w:rPr>
        <w:t xml:space="preserve">Uit de verklaring voor recht moet worden afgeleid dat artikel 49 VWEU zich er niet tegen verzet dat een lidstaat de aftrek van onderhoudskosten ter zake van monumenten beperkt tot die monumenten die op zijn grondgebied zijn gelegen, mits die aftrek ook openstaat ter zake van monumenten die weliswaar op het grondgebied van een andere lidstaat zijn gelegen, maar verband kunnen houden met het cultuurhistorisch erfgoed van eerstbedoelde lidstaat. </w:t>
      </w:r>
    </w:p>
    <w:p w:rsidR="00C76313" w:rsidRPr="00C76313" w:rsidRDefault="00C76313" w:rsidP="00C76313">
      <w:pPr>
        <w:shd w:val="clear" w:color="auto" w:fill="FFFFFF"/>
        <w:spacing w:after="0" w:line="270" w:lineRule="atLeast"/>
        <w:rPr>
          <w:rFonts w:ascii="Verdana" w:eastAsia="Times New Roman" w:hAnsi="Verdana" w:cs="Times New Roman"/>
          <w:color w:val="333333"/>
          <w:sz w:val="18"/>
          <w:szCs w:val="18"/>
          <w:lang w:eastAsia="nl-NL"/>
        </w:rPr>
      </w:pPr>
      <w:r w:rsidRPr="00C76313">
        <w:rPr>
          <w:rFonts w:ascii="Verdana" w:eastAsia="Times New Roman" w:hAnsi="Verdana" w:cs="Times New Roman"/>
          <w:color w:val="333333"/>
          <w:sz w:val="18"/>
          <w:szCs w:val="18"/>
          <w:lang w:eastAsia="nl-NL"/>
        </w:rPr>
        <w:t xml:space="preserve">2.2. </w:t>
      </w:r>
    </w:p>
    <w:p w:rsidR="00C76313" w:rsidRPr="00C76313" w:rsidRDefault="00C76313" w:rsidP="00C76313">
      <w:pPr>
        <w:shd w:val="clear" w:color="auto" w:fill="FFFFFF"/>
        <w:spacing w:after="75" w:line="270" w:lineRule="atLeast"/>
        <w:rPr>
          <w:rFonts w:ascii="Verdana" w:eastAsia="Times New Roman" w:hAnsi="Verdana" w:cs="Times New Roman"/>
          <w:color w:val="000000"/>
          <w:sz w:val="18"/>
          <w:szCs w:val="18"/>
          <w:lang w:eastAsia="nl-NL"/>
        </w:rPr>
      </w:pPr>
      <w:r w:rsidRPr="00C76313">
        <w:rPr>
          <w:rFonts w:ascii="Verdana" w:eastAsia="Times New Roman" w:hAnsi="Verdana" w:cs="Times New Roman"/>
          <w:color w:val="000000"/>
          <w:sz w:val="18"/>
          <w:szCs w:val="18"/>
          <w:lang w:eastAsia="nl-NL"/>
        </w:rPr>
        <w:t xml:space="preserve">Van voormeld verband met het cultuurhistorisch erfgoed van Nederland is gelet op punt 33 van het arrest alleen dan sprake indien belanghebbende aannemelijk maakt dat het in België gelegen en door hem bewoonde kasteel (hierna: het kasteel) een element vormt van het Nederlands cultuurhistorisch erfgoed, en het kasteel, indien het op het grondgebied van Nederland zou zijn gelegen, in aanmerking zou doen komen voor bescherming op grond van de Monumentenwet 1988. </w:t>
      </w:r>
    </w:p>
    <w:p w:rsidR="00C76313" w:rsidRPr="00C76313" w:rsidRDefault="00C76313" w:rsidP="00C76313">
      <w:pPr>
        <w:shd w:val="clear" w:color="auto" w:fill="FFFFFF"/>
        <w:spacing w:after="0" w:line="270" w:lineRule="atLeast"/>
        <w:rPr>
          <w:rFonts w:ascii="Verdana" w:eastAsia="Times New Roman" w:hAnsi="Verdana" w:cs="Times New Roman"/>
          <w:color w:val="333333"/>
          <w:sz w:val="18"/>
          <w:szCs w:val="18"/>
          <w:lang w:eastAsia="nl-NL"/>
        </w:rPr>
      </w:pPr>
      <w:r w:rsidRPr="00C76313">
        <w:rPr>
          <w:rFonts w:ascii="Verdana" w:eastAsia="Times New Roman" w:hAnsi="Verdana" w:cs="Times New Roman"/>
          <w:color w:val="333333"/>
          <w:sz w:val="18"/>
          <w:szCs w:val="18"/>
          <w:lang w:eastAsia="nl-NL"/>
        </w:rPr>
        <w:t xml:space="preserve">2.3. </w:t>
      </w:r>
    </w:p>
    <w:p w:rsidR="00C76313" w:rsidRPr="00C76313" w:rsidRDefault="00C76313" w:rsidP="00C76313">
      <w:pPr>
        <w:shd w:val="clear" w:color="auto" w:fill="FFFFFF"/>
        <w:spacing w:after="75" w:line="270" w:lineRule="atLeast"/>
        <w:rPr>
          <w:rFonts w:ascii="Verdana" w:eastAsia="Times New Roman" w:hAnsi="Verdana" w:cs="Times New Roman"/>
          <w:color w:val="000000"/>
          <w:sz w:val="18"/>
          <w:szCs w:val="18"/>
          <w:lang w:eastAsia="nl-NL"/>
        </w:rPr>
      </w:pPr>
      <w:r w:rsidRPr="00C76313">
        <w:rPr>
          <w:rFonts w:ascii="Verdana" w:eastAsia="Times New Roman" w:hAnsi="Verdana" w:cs="Times New Roman"/>
          <w:color w:val="000000"/>
          <w:sz w:val="18"/>
          <w:szCs w:val="18"/>
          <w:lang w:eastAsia="nl-NL"/>
        </w:rPr>
        <w:t xml:space="preserve">De stukken van het geding bevatten geen aanwijzingen dat het kasteel een element vormt van het cultuurhistorisch erfgoed van Nederland. Het middel, dat ’s </w:t>
      </w:r>
      <w:proofErr w:type="spellStart"/>
      <w:r w:rsidRPr="00C76313">
        <w:rPr>
          <w:rFonts w:ascii="Verdana" w:eastAsia="Times New Roman" w:hAnsi="Verdana" w:cs="Times New Roman"/>
          <w:color w:val="000000"/>
          <w:sz w:val="18"/>
          <w:szCs w:val="18"/>
          <w:lang w:eastAsia="nl-NL"/>
        </w:rPr>
        <w:t>Hofs</w:t>
      </w:r>
      <w:proofErr w:type="spellEnd"/>
      <w:r w:rsidRPr="00C76313">
        <w:rPr>
          <w:rFonts w:ascii="Verdana" w:eastAsia="Times New Roman" w:hAnsi="Verdana" w:cs="Times New Roman"/>
          <w:color w:val="000000"/>
          <w:sz w:val="18"/>
          <w:szCs w:val="18"/>
          <w:lang w:eastAsia="nl-NL"/>
        </w:rPr>
        <w:t xml:space="preserve"> oordeel bestrijdt dat belanghebbende ter zake van het kasteel recht heeft op aftrek van onderhoudskosten, slaagt derhalve. De Hoge Raad kan de zaak afdoen. </w:t>
      </w:r>
    </w:p>
    <w:p w:rsidR="00C76313" w:rsidRPr="00C76313" w:rsidRDefault="00C76313" w:rsidP="00C76313">
      <w:pPr>
        <w:shd w:val="clear" w:color="auto" w:fill="FFFFFF"/>
        <w:spacing w:after="0" w:line="240" w:lineRule="auto"/>
        <w:outlineLvl w:val="2"/>
        <w:rPr>
          <w:rFonts w:ascii="Verdana" w:eastAsia="Times New Roman" w:hAnsi="Verdana" w:cs="Times New Roman"/>
          <w:b/>
          <w:bCs/>
          <w:color w:val="000000"/>
          <w:sz w:val="18"/>
          <w:szCs w:val="18"/>
          <w:lang w:eastAsia="nl-NL"/>
        </w:rPr>
      </w:pPr>
      <w:r w:rsidRPr="00C76313">
        <w:rPr>
          <w:rFonts w:ascii="Verdana" w:eastAsia="Times New Roman" w:hAnsi="Verdana" w:cs="Times New Roman"/>
          <w:b/>
          <w:bCs/>
          <w:color w:val="333333"/>
          <w:sz w:val="18"/>
          <w:szCs w:val="18"/>
          <w:lang w:eastAsia="nl-NL"/>
        </w:rPr>
        <w:t xml:space="preserve">3 </w:t>
      </w:r>
      <w:r w:rsidRPr="00C76313">
        <w:rPr>
          <w:rFonts w:ascii="Verdana" w:eastAsia="Times New Roman" w:hAnsi="Verdana" w:cs="Times New Roman"/>
          <w:b/>
          <w:bCs/>
          <w:color w:val="000000"/>
          <w:sz w:val="18"/>
          <w:szCs w:val="18"/>
          <w:lang w:eastAsia="nl-NL"/>
        </w:rPr>
        <w:t xml:space="preserve">Proceskosten </w:t>
      </w:r>
    </w:p>
    <w:p w:rsidR="00C76313" w:rsidRPr="00C76313" w:rsidRDefault="00C76313" w:rsidP="00C76313">
      <w:pPr>
        <w:shd w:val="clear" w:color="auto" w:fill="FFFFFF"/>
        <w:spacing w:after="75" w:line="270" w:lineRule="atLeast"/>
        <w:rPr>
          <w:rFonts w:ascii="Verdana" w:eastAsia="Times New Roman" w:hAnsi="Verdana" w:cs="Times New Roman"/>
          <w:color w:val="000000"/>
          <w:sz w:val="18"/>
          <w:szCs w:val="18"/>
          <w:lang w:eastAsia="nl-NL"/>
        </w:rPr>
      </w:pPr>
      <w:r w:rsidRPr="00C76313">
        <w:rPr>
          <w:rFonts w:ascii="Verdana" w:eastAsia="Times New Roman" w:hAnsi="Verdana" w:cs="Times New Roman"/>
          <w:color w:val="000000"/>
          <w:sz w:val="18"/>
          <w:szCs w:val="18"/>
          <w:lang w:eastAsia="nl-NL"/>
        </w:rPr>
        <w:t xml:space="preserve">De Hoge Raad acht geen termen aanwezig voor een veroordeling in de proceskosten. </w:t>
      </w:r>
    </w:p>
    <w:p w:rsidR="00C76313" w:rsidRPr="00C76313" w:rsidRDefault="00C76313" w:rsidP="00C76313">
      <w:pPr>
        <w:shd w:val="clear" w:color="auto" w:fill="FFFFFF"/>
        <w:spacing w:after="0" w:line="240" w:lineRule="auto"/>
        <w:outlineLvl w:val="2"/>
        <w:rPr>
          <w:rFonts w:ascii="Verdana" w:eastAsia="Times New Roman" w:hAnsi="Verdana" w:cs="Times New Roman"/>
          <w:b/>
          <w:bCs/>
          <w:color w:val="000000"/>
          <w:sz w:val="18"/>
          <w:szCs w:val="18"/>
          <w:lang w:eastAsia="nl-NL"/>
        </w:rPr>
      </w:pPr>
      <w:r w:rsidRPr="00C76313">
        <w:rPr>
          <w:rFonts w:ascii="Verdana" w:eastAsia="Times New Roman" w:hAnsi="Verdana" w:cs="Times New Roman"/>
          <w:b/>
          <w:bCs/>
          <w:color w:val="333333"/>
          <w:sz w:val="18"/>
          <w:szCs w:val="18"/>
          <w:lang w:eastAsia="nl-NL"/>
        </w:rPr>
        <w:t xml:space="preserve">4 </w:t>
      </w:r>
      <w:r w:rsidRPr="00C76313">
        <w:rPr>
          <w:rFonts w:ascii="Verdana" w:eastAsia="Times New Roman" w:hAnsi="Verdana" w:cs="Times New Roman"/>
          <w:b/>
          <w:bCs/>
          <w:color w:val="000000"/>
          <w:sz w:val="18"/>
          <w:szCs w:val="18"/>
          <w:lang w:eastAsia="nl-NL"/>
        </w:rPr>
        <w:t xml:space="preserve">Beslissing </w:t>
      </w:r>
    </w:p>
    <w:p w:rsidR="00C76313" w:rsidRPr="00C76313" w:rsidRDefault="00C76313" w:rsidP="00C76313">
      <w:pPr>
        <w:shd w:val="clear" w:color="auto" w:fill="FFFFFF"/>
        <w:spacing w:after="75" w:line="270" w:lineRule="atLeast"/>
        <w:rPr>
          <w:rFonts w:ascii="Verdana" w:eastAsia="Times New Roman" w:hAnsi="Verdana" w:cs="Times New Roman"/>
          <w:color w:val="000000"/>
          <w:sz w:val="18"/>
          <w:szCs w:val="18"/>
          <w:lang w:eastAsia="nl-NL"/>
        </w:rPr>
      </w:pPr>
      <w:r w:rsidRPr="00C76313">
        <w:rPr>
          <w:rFonts w:ascii="Verdana" w:eastAsia="Times New Roman" w:hAnsi="Verdana" w:cs="Times New Roman"/>
          <w:color w:val="000000"/>
          <w:sz w:val="18"/>
          <w:szCs w:val="18"/>
          <w:lang w:eastAsia="nl-NL"/>
        </w:rPr>
        <w:t xml:space="preserve">De Hoge Raad: </w:t>
      </w:r>
    </w:p>
    <w:p w:rsidR="00C76313" w:rsidRPr="00C76313" w:rsidRDefault="00C76313" w:rsidP="00C76313">
      <w:pPr>
        <w:shd w:val="clear" w:color="auto" w:fill="FFFFFF"/>
        <w:spacing w:after="75" w:line="270" w:lineRule="atLeast"/>
        <w:rPr>
          <w:rFonts w:ascii="Verdana" w:eastAsia="Times New Roman" w:hAnsi="Verdana" w:cs="Times New Roman"/>
          <w:color w:val="000000"/>
          <w:sz w:val="18"/>
          <w:szCs w:val="18"/>
          <w:lang w:eastAsia="nl-NL"/>
        </w:rPr>
      </w:pPr>
      <w:r w:rsidRPr="00C76313">
        <w:rPr>
          <w:rFonts w:ascii="Verdana" w:eastAsia="Times New Roman" w:hAnsi="Verdana" w:cs="Times New Roman"/>
          <w:color w:val="000000"/>
          <w:sz w:val="18"/>
          <w:szCs w:val="18"/>
          <w:lang w:eastAsia="nl-NL"/>
        </w:rPr>
        <w:t xml:space="preserve">verklaart het beroep in cassatie gegrond, </w:t>
      </w:r>
    </w:p>
    <w:p w:rsidR="00C76313" w:rsidRPr="00C76313" w:rsidRDefault="00C76313" w:rsidP="00C76313">
      <w:pPr>
        <w:shd w:val="clear" w:color="auto" w:fill="FFFFFF"/>
        <w:spacing w:after="75" w:line="270" w:lineRule="atLeast"/>
        <w:rPr>
          <w:rFonts w:ascii="Verdana" w:eastAsia="Times New Roman" w:hAnsi="Verdana" w:cs="Times New Roman"/>
          <w:color w:val="000000"/>
          <w:sz w:val="18"/>
          <w:szCs w:val="18"/>
          <w:lang w:eastAsia="nl-NL"/>
        </w:rPr>
      </w:pPr>
      <w:r w:rsidRPr="00C76313">
        <w:rPr>
          <w:rFonts w:ascii="Verdana" w:eastAsia="Times New Roman" w:hAnsi="Verdana" w:cs="Times New Roman"/>
          <w:color w:val="000000"/>
          <w:sz w:val="18"/>
          <w:szCs w:val="18"/>
          <w:lang w:eastAsia="nl-NL"/>
        </w:rPr>
        <w:t xml:space="preserve">vernietigt de uitspraak van het Hof, alsmede de uitspraak van de Rechtbank, en </w:t>
      </w:r>
    </w:p>
    <w:p w:rsidR="00C76313" w:rsidRPr="00C76313" w:rsidRDefault="00C76313" w:rsidP="00C76313">
      <w:pPr>
        <w:shd w:val="clear" w:color="auto" w:fill="FFFFFF"/>
        <w:spacing w:after="75" w:line="270" w:lineRule="atLeast"/>
        <w:rPr>
          <w:rFonts w:ascii="Verdana" w:eastAsia="Times New Roman" w:hAnsi="Verdana" w:cs="Times New Roman"/>
          <w:color w:val="000000"/>
          <w:sz w:val="18"/>
          <w:szCs w:val="18"/>
          <w:lang w:eastAsia="nl-NL"/>
        </w:rPr>
      </w:pPr>
      <w:r w:rsidRPr="00C76313">
        <w:rPr>
          <w:rFonts w:ascii="Verdana" w:eastAsia="Times New Roman" w:hAnsi="Verdana" w:cs="Times New Roman"/>
          <w:color w:val="000000"/>
          <w:sz w:val="18"/>
          <w:szCs w:val="18"/>
          <w:lang w:eastAsia="nl-NL"/>
        </w:rPr>
        <w:t xml:space="preserve">verklaart het tegen de uitspraak van de Inspecteur ingestelde beroep ongegrond. </w:t>
      </w:r>
    </w:p>
    <w:p w:rsidR="00C76313" w:rsidRPr="00C76313" w:rsidRDefault="00C76313" w:rsidP="00C76313">
      <w:pPr>
        <w:shd w:val="clear" w:color="auto" w:fill="FFFFFF"/>
        <w:spacing w:after="75" w:line="270" w:lineRule="atLeast"/>
        <w:rPr>
          <w:rFonts w:ascii="Verdana" w:eastAsia="Times New Roman" w:hAnsi="Verdana" w:cs="Times New Roman"/>
          <w:color w:val="000000"/>
          <w:sz w:val="18"/>
          <w:szCs w:val="18"/>
          <w:lang w:eastAsia="nl-NL"/>
        </w:rPr>
      </w:pPr>
      <w:r w:rsidRPr="00C76313">
        <w:rPr>
          <w:rFonts w:ascii="Verdana" w:eastAsia="Times New Roman" w:hAnsi="Verdana" w:cs="Times New Roman"/>
          <w:color w:val="000000"/>
          <w:sz w:val="18"/>
          <w:szCs w:val="18"/>
          <w:lang w:eastAsia="nl-NL"/>
        </w:rPr>
        <w:t xml:space="preserve">Dit arrest is gewezen door de </w:t>
      </w:r>
      <w:proofErr w:type="spellStart"/>
      <w:r w:rsidRPr="00C76313">
        <w:rPr>
          <w:rFonts w:ascii="Verdana" w:eastAsia="Times New Roman" w:hAnsi="Verdana" w:cs="Times New Roman"/>
          <w:color w:val="000000"/>
          <w:sz w:val="18"/>
          <w:szCs w:val="18"/>
          <w:lang w:eastAsia="nl-NL"/>
        </w:rPr>
        <w:t>vice</w:t>
      </w:r>
      <w:r w:rsidRPr="00C76313">
        <w:rPr>
          <w:rFonts w:ascii="Verdana" w:eastAsia="Times New Roman" w:hAnsi="Verdana" w:cs="Times New Roman"/>
          <w:color w:val="000000"/>
          <w:sz w:val="18"/>
          <w:szCs w:val="18"/>
          <w:lang w:eastAsia="nl-NL"/>
        </w:rPr>
        <w:noBreakHyphen/>
        <w:t>president</w:t>
      </w:r>
      <w:proofErr w:type="spellEnd"/>
      <w:r w:rsidRPr="00C76313">
        <w:rPr>
          <w:rFonts w:ascii="Verdana" w:eastAsia="Times New Roman" w:hAnsi="Verdana" w:cs="Times New Roman"/>
          <w:color w:val="000000"/>
          <w:sz w:val="18"/>
          <w:szCs w:val="18"/>
          <w:lang w:eastAsia="nl-NL"/>
        </w:rPr>
        <w:t xml:space="preserve"> R.J. Koopman als voorzitter, en de raadsheren C. Schaap, M.A. </w:t>
      </w:r>
      <w:proofErr w:type="spellStart"/>
      <w:r w:rsidRPr="00C76313">
        <w:rPr>
          <w:rFonts w:ascii="Verdana" w:eastAsia="Times New Roman" w:hAnsi="Verdana" w:cs="Times New Roman"/>
          <w:color w:val="000000"/>
          <w:sz w:val="18"/>
          <w:szCs w:val="18"/>
          <w:lang w:eastAsia="nl-NL"/>
        </w:rPr>
        <w:t>Fierstra</w:t>
      </w:r>
      <w:proofErr w:type="spellEnd"/>
      <w:r w:rsidRPr="00C76313">
        <w:rPr>
          <w:rFonts w:ascii="Verdana" w:eastAsia="Times New Roman" w:hAnsi="Verdana" w:cs="Times New Roman"/>
          <w:color w:val="000000"/>
          <w:sz w:val="18"/>
          <w:szCs w:val="18"/>
          <w:lang w:eastAsia="nl-NL"/>
        </w:rPr>
        <w:t xml:space="preserve">, Th. Groeneveld en J. Wortel, in tegenwoordigheid van de waarnemend griffier F. Treuren, en in het openbaar uitgesproken op 1 mei 2015. </w:t>
      </w:r>
    </w:p>
    <w:p w:rsidR="006B2F7F" w:rsidRDefault="006B2F7F"/>
    <w:sectPr w:rsidR="006B2F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313"/>
    <w:rsid w:val="006B2F7F"/>
    <w:rsid w:val="00C763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31B938-586C-4385-B71D-327E8832F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643217">
      <w:bodyDiv w:val="1"/>
      <w:marLeft w:val="0"/>
      <w:marRight w:val="0"/>
      <w:marTop w:val="0"/>
      <w:marBottom w:val="0"/>
      <w:divBdr>
        <w:top w:val="none" w:sz="0" w:space="0" w:color="auto"/>
        <w:left w:val="none" w:sz="0" w:space="0" w:color="auto"/>
        <w:bottom w:val="none" w:sz="0" w:space="0" w:color="auto"/>
        <w:right w:val="none" w:sz="0" w:space="0" w:color="auto"/>
      </w:divBdr>
      <w:divsChild>
        <w:div w:id="585769548">
          <w:marLeft w:val="0"/>
          <w:marRight w:val="0"/>
          <w:marTop w:val="0"/>
          <w:marBottom w:val="0"/>
          <w:divBdr>
            <w:top w:val="none" w:sz="0" w:space="0" w:color="auto"/>
            <w:left w:val="none" w:sz="0" w:space="0" w:color="auto"/>
            <w:bottom w:val="none" w:sz="0" w:space="0" w:color="auto"/>
            <w:right w:val="none" w:sz="0" w:space="0" w:color="auto"/>
          </w:divBdr>
          <w:divsChild>
            <w:div w:id="1571840935">
              <w:marLeft w:val="0"/>
              <w:marRight w:val="0"/>
              <w:marTop w:val="0"/>
              <w:marBottom w:val="0"/>
              <w:divBdr>
                <w:top w:val="none" w:sz="0" w:space="0" w:color="auto"/>
                <w:left w:val="none" w:sz="0" w:space="0" w:color="auto"/>
                <w:bottom w:val="none" w:sz="0" w:space="0" w:color="auto"/>
                <w:right w:val="none" w:sz="0" w:space="0" w:color="auto"/>
              </w:divBdr>
              <w:divsChild>
                <w:div w:id="112556977">
                  <w:marLeft w:val="0"/>
                  <w:marRight w:val="0"/>
                  <w:marTop w:val="0"/>
                  <w:marBottom w:val="0"/>
                  <w:divBdr>
                    <w:top w:val="none" w:sz="0" w:space="0" w:color="auto"/>
                    <w:left w:val="none" w:sz="0" w:space="0" w:color="auto"/>
                    <w:bottom w:val="none" w:sz="0" w:space="0" w:color="auto"/>
                    <w:right w:val="none" w:sz="0" w:space="0" w:color="auto"/>
                  </w:divBdr>
                  <w:divsChild>
                    <w:div w:id="198667942">
                      <w:marLeft w:val="0"/>
                      <w:marRight w:val="0"/>
                      <w:marTop w:val="0"/>
                      <w:marBottom w:val="0"/>
                      <w:divBdr>
                        <w:top w:val="none" w:sz="0" w:space="0" w:color="auto"/>
                        <w:left w:val="none" w:sz="0" w:space="0" w:color="auto"/>
                        <w:bottom w:val="none" w:sz="0" w:space="0" w:color="auto"/>
                        <w:right w:val="none" w:sz="0" w:space="0" w:color="auto"/>
                      </w:divBdr>
                      <w:divsChild>
                        <w:div w:id="1819111555">
                          <w:marLeft w:val="0"/>
                          <w:marRight w:val="0"/>
                          <w:marTop w:val="0"/>
                          <w:marBottom w:val="0"/>
                          <w:divBdr>
                            <w:top w:val="none" w:sz="0" w:space="0" w:color="auto"/>
                            <w:left w:val="none" w:sz="0" w:space="0" w:color="auto"/>
                            <w:bottom w:val="none" w:sz="0" w:space="0" w:color="auto"/>
                            <w:right w:val="none" w:sz="0" w:space="0" w:color="auto"/>
                          </w:divBdr>
                          <w:divsChild>
                            <w:div w:id="488519303">
                              <w:marLeft w:val="0"/>
                              <w:marRight w:val="0"/>
                              <w:marTop w:val="0"/>
                              <w:marBottom w:val="0"/>
                              <w:divBdr>
                                <w:top w:val="none" w:sz="0" w:space="0" w:color="auto"/>
                                <w:left w:val="none" w:sz="0" w:space="0" w:color="auto"/>
                                <w:bottom w:val="none" w:sz="0" w:space="0" w:color="auto"/>
                                <w:right w:val="none" w:sz="0" w:space="0" w:color="auto"/>
                              </w:divBdr>
                              <w:divsChild>
                                <w:div w:id="421802899">
                                  <w:marLeft w:val="3675"/>
                                  <w:marRight w:val="0"/>
                                  <w:marTop w:val="0"/>
                                  <w:marBottom w:val="0"/>
                                  <w:divBdr>
                                    <w:top w:val="none" w:sz="0" w:space="0" w:color="auto"/>
                                    <w:left w:val="none" w:sz="0" w:space="0" w:color="auto"/>
                                    <w:bottom w:val="none" w:sz="0" w:space="0" w:color="auto"/>
                                    <w:right w:val="none" w:sz="0" w:space="0" w:color="auto"/>
                                  </w:divBdr>
                                  <w:divsChild>
                                    <w:div w:id="627931122">
                                      <w:marLeft w:val="0"/>
                                      <w:marRight w:val="0"/>
                                      <w:marTop w:val="0"/>
                                      <w:marBottom w:val="0"/>
                                      <w:divBdr>
                                        <w:top w:val="none" w:sz="0" w:space="0" w:color="auto"/>
                                        <w:left w:val="none" w:sz="0" w:space="0" w:color="auto"/>
                                        <w:bottom w:val="none" w:sz="0" w:space="0" w:color="auto"/>
                                        <w:right w:val="none" w:sz="0" w:space="0" w:color="auto"/>
                                      </w:divBdr>
                                      <w:divsChild>
                                        <w:div w:id="1268463961">
                                          <w:marLeft w:val="0"/>
                                          <w:marRight w:val="0"/>
                                          <w:marTop w:val="0"/>
                                          <w:marBottom w:val="0"/>
                                          <w:divBdr>
                                            <w:top w:val="none" w:sz="0" w:space="0" w:color="auto"/>
                                            <w:left w:val="none" w:sz="0" w:space="0" w:color="auto"/>
                                            <w:bottom w:val="none" w:sz="0" w:space="0" w:color="auto"/>
                                            <w:right w:val="none" w:sz="0" w:space="0" w:color="auto"/>
                                          </w:divBdr>
                                          <w:divsChild>
                                            <w:div w:id="680084101">
                                              <w:marLeft w:val="0"/>
                                              <w:marRight w:val="0"/>
                                              <w:marTop w:val="0"/>
                                              <w:marBottom w:val="0"/>
                                              <w:divBdr>
                                                <w:top w:val="none" w:sz="0" w:space="0" w:color="auto"/>
                                                <w:left w:val="none" w:sz="0" w:space="0" w:color="auto"/>
                                                <w:bottom w:val="none" w:sz="0" w:space="0" w:color="auto"/>
                                                <w:right w:val="none" w:sz="0" w:space="0" w:color="auto"/>
                                              </w:divBdr>
                                              <w:divsChild>
                                                <w:div w:id="1545173525">
                                                  <w:marLeft w:val="0"/>
                                                  <w:marRight w:val="0"/>
                                                  <w:marTop w:val="0"/>
                                                  <w:marBottom w:val="0"/>
                                                  <w:divBdr>
                                                    <w:top w:val="none" w:sz="0" w:space="0" w:color="auto"/>
                                                    <w:left w:val="none" w:sz="0" w:space="0" w:color="auto"/>
                                                    <w:bottom w:val="none" w:sz="0" w:space="0" w:color="auto"/>
                                                    <w:right w:val="none" w:sz="0" w:space="0" w:color="auto"/>
                                                  </w:divBdr>
                                                </w:div>
                                              </w:divsChild>
                                            </w:div>
                                            <w:div w:id="203517202">
                                              <w:marLeft w:val="0"/>
                                              <w:marRight w:val="0"/>
                                              <w:marTop w:val="0"/>
                                              <w:marBottom w:val="0"/>
                                              <w:divBdr>
                                                <w:top w:val="none" w:sz="0" w:space="0" w:color="auto"/>
                                                <w:left w:val="none" w:sz="0" w:space="0" w:color="auto"/>
                                                <w:bottom w:val="none" w:sz="0" w:space="0" w:color="auto"/>
                                                <w:right w:val="none" w:sz="0" w:space="0" w:color="auto"/>
                                              </w:divBdr>
                                            </w:div>
                                            <w:div w:id="1816991209">
                                              <w:marLeft w:val="0"/>
                                              <w:marRight w:val="0"/>
                                              <w:marTop w:val="0"/>
                                              <w:marBottom w:val="0"/>
                                              <w:divBdr>
                                                <w:top w:val="none" w:sz="0" w:space="0" w:color="auto"/>
                                                <w:left w:val="none" w:sz="0" w:space="0" w:color="auto"/>
                                                <w:bottom w:val="none" w:sz="0" w:space="0" w:color="auto"/>
                                                <w:right w:val="none" w:sz="0" w:space="0" w:color="auto"/>
                                              </w:divBdr>
                                            </w:div>
                                            <w:div w:id="457381675">
                                              <w:marLeft w:val="0"/>
                                              <w:marRight w:val="0"/>
                                              <w:marTop w:val="0"/>
                                              <w:marBottom w:val="0"/>
                                              <w:divBdr>
                                                <w:top w:val="none" w:sz="0" w:space="0" w:color="auto"/>
                                                <w:left w:val="none" w:sz="0" w:space="0" w:color="auto"/>
                                                <w:bottom w:val="none" w:sz="0" w:space="0" w:color="auto"/>
                                                <w:right w:val="none" w:sz="0" w:space="0" w:color="auto"/>
                                              </w:divBdr>
                                              <w:divsChild>
                                                <w:div w:id="964888223">
                                                  <w:marLeft w:val="0"/>
                                                  <w:marRight w:val="0"/>
                                                  <w:marTop w:val="0"/>
                                                  <w:marBottom w:val="0"/>
                                                  <w:divBdr>
                                                    <w:top w:val="none" w:sz="0" w:space="0" w:color="auto"/>
                                                    <w:left w:val="none" w:sz="0" w:space="0" w:color="auto"/>
                                                    <w:bottom w:val="none" w:sz="0" w:space="0" w:color="auto"/>
                                                    <w:right w:val="none" w:sz="0" w:space="0" w:color="auto"/>
                                                  </w:divBdr>
                                                  <w:divsChild>
                                                    <w:div w:id="45379819">
                                                      <w:marLeft w:val="0"/>
                                                      <w:marRight w:val="0"/>
                                                      <w:marTop w:val="480"/>
                                                      <w:marBottom w:val="480"/>
                                                      <w:divBdr>
                                                        <w:top w:val="none" w:sz="0" w:space="0" w:color="auto"/>
                                                        <w:left w:val="none" w:sz="0" w:space="0" w:color="auto"/>
                                                        <w:bottom w:val="none" w:sz="0" w:space="0" w:color="auto"/>
                                                        <w:right w:val="none" w:sz="0" w:space="0" w:color="auto"/>
                                                      </w:divBdr>
                                                      <w:divsChild>
                                                        <w:div w:id="458229931">
                                                          <w:marLeft w:val="0"/>
                                                          <w:marRight w:val="0"/>
                                                          <w:marTop w:val="0"/>
                                                          <w:marBottom w:val="0"/>
                                                          <w:divBdr>
                                                            <w:top w:val="none" w:sz="0" w:space="0" w:color="auto"/>
                                                            <w:left w:val="none" w:sz="0" w:space="0" w:color="auto"/>
                                                            <w:bottom w:val="none" w:sz="0" w:space="0" w:color="auto"/>
                                                            <w:right w:val="none" w:sz="0" w:space="0" w:color="auto"/>
                                                          </w:divBdr>
                                                        </w:div>
                                                      </w:divsChild>
                                                    </w:div>
                                                    <w:div w:id="1009478471">
                                                      <w:marLeft w:val="0"/>
                                                      <w:marRight w:val="0"/>
                                                      <w:marTop w:val="225"/>
                                                      <w:marBottom w:val="0"/>
                                                      <w:divBdr>
                                                        <w:top w:val="none" w:sz="0" w:space="0" w:color="auto"/>
                                                        <w:left w:val="none" w:sz="0" w:space="0" w:color="auto"/>
                                                        <w:bottom w:val="none" w:sz="0" w:space="0" w:color="auto"/>
                                                        <w:right w:val="none" w:sz="0" w:space="0" w:color="auto"/>
                                                      </w:divBdr>
                                                      <w:divsChild>
                                                        <w:div w:id="545678046">
                                                          <w:marLeft w:val="0"/>
                                                          <w:marRight w:val="0"/>
                                                          <w:marTop w:val="0"/>
                                                          <w:marBottom w:val="0"/>
                                                          <w:divBdr>
                                                            <w:top w:val="none" w:sz="0" w:space="0" w:color="auto"/>
                                                            <w:left w:val="none" w:sz="0" w:space="0" w:color="auto"/>
                                                            <w:bottom w:val="none" w:sz="0" w:space="0" w:color="auto"/>
                                                            <w:right w:val="none" w:sz="0" w:space="0" w:color="auto"/>
                                                          </w:divBdr>
                                                        </w:div>
                                                        <w:div w:id="101386299">
                                                          <w:marLeft w:val="0"/>
                                                          <w:marRight w:val="0"/>
                                                          <w:marTop w:val="0"/>
                                                          <w:marBottom w:val="0"/>
                                                          <w:divBdr>
                                                            <w:top w:val="none" w:sz="0" w:space="0" w:color="auto"/>
                                                            <w:left w:val="none" w:sz="0" w:space="0" w:color="auto"/>
                                                            <w:bottom w:val="none" w:sz="0" w:space="0" w:color="auto"/>
                                                            <w:right w:val="none" w:sz="0" w:space="0" w:color="auto"/>
                                                          </w:divBdr>
                                                        </w:div>
                                                      </w:divsChild>
                                                    </w:div>
                                                    <w:div w:id="1369450005">
                                                      <w:marLeft w:val="0"/>
                                                      <w:marRight w:val="0"/>
                                                      <w:marTop w:val="225"/>
                                                      <w:marBottom w:val="0"/>
                                                      <w:divBdr>
                                                        <w:top w:val="none" w:sz="0" w:space="0" w:color="auto"/>
                                                        <w:left w:val="none" w:sz="0" w:space="0" w:color="auto"/>
                                                        <w:bottom w:val="none" w:sz="0" w:space="0" w:color="auto"/>
                                                        <w:right w:val="none" w:sz="0" w:space="0" w:color="auto"/>
                                                      </w:divBdr>
                                                      <w:divsChild>
                                                        <w:div w:id="404453866">
                                                          <w:marLeft w:val="480"/>
                                                          <w:marRight w:val="0"/>
                                                          <w:marTop w:val="0"/>
                                                          <w:marBottom w:val="0"/>
                                                          <w:divBdr>
                                                            <w:top w:val="none" w:sz="0" w:space="0" w:color="auto"/>
                                                            <w:left w:val="none" w:sz="0" w:space="0" w:color="auto"/>
                                                            <w:bottom w:val="none" w:sz="0" w:space="0" w:color="auto"/>
                                                            <w:right w:val="none" w:sz="0" w:space="0" w:color="auto"/>
                                                          </w:divBdr>
                                                        </w:div>
                                                        <w:div w:id="720515392">
                                                          <w:marLeft w:val="480"/>
                                                          <w:marRight w:val="0"/>
                                                          <w:marTop w:val="0"/>
                                                          <w:marBottom w:val="0"/>
                                                          <w:divBdr>
                                                            <w:top w:val="none" w:sz="0" w:space="0" w:color="auto"/>
                                                            <w:left w:val="none" w:sz="0" w:space="0" w:color="auto"/>
                                                            <w:bottom w:val="none" w:sz="0" w:space="0" w:color="auto"/>
                                                            <w:right w:val="none" w:sz="0" w:space="0" w:color="auto"/>
                                                          </w:divBdr>
                                                        </w:div>
                                                        <w:div w:id="1821388722">
                                                          <w:marLeft w:val="480"/>
                                                          <w:marRight w:val="0"/>
                                                          <w:marTop w:val="0"/>
                                                          <w:marBottom w:val="0"/>
                                                          <w:divBdr>
                                                            <w:top w:val="none" w:sz="0" w:space="0" w:color="auto"/>
                                                            <w:left w:val="none" w:sz="0" w:space="0" w:color="auto"/>
                                                            <w:bottom w:val="none" w:sz="0" w:space="0" w:color="auto"/>
                                                            <w:right w:val="none" w:sz="0" w:space="0" w:color="auto"/>
                                                          </w:divBdr>
                                                        </w:div>
                                                      </w:divsChild>
                                                    </w:div>
                                                    <w:div w:id="13657055">
                                                      <w:marLeft w:val="0"/>
                                                      <w:marRight w:val="0"/>
                                                      <w:marTop w:val="225"/>
                                                      <w:marBottom w:val="0"/>
                                                      <w:divBdr>
                                                        <w:top w:val="none" w:sz="0" w:space="0" w:color="auto"/>
                                                        <w:left w:val="none" w:sz="0" w:space="0" w:color="auto"/>
                                                        <w:bottom w:val="none" w:sz="0" w:space="0" w:color="auto"/>
                                                        <w:right w:val="none" w:sz="0" w:space="0" w:color="auto"/>
                                                      </w:divBdr>
                                                    </w:div>
                                                    <w:div w:id="1246494945">
                                                      <w:marLeft w:val="0"/>
                                                      <w:marRight w:val="0"/>
                                                      <w:marTop w:val="225"/>
                                                      <w:marBottom w:val="0"/>
                                                      <w:divBdr>
                                                        <w:top w:val="none" w:sz="0" w:space="0" w:color="auto"/>
                                                        <w:left w:val="none" w:sz="0" w:space="0" w:color="auto"/>
                                                        <w:bottom w:val="none" w:sz="0" w:space="0" w:color="auto"/>
                                                        <w:right w:val="none" w:sz="0" w:space="0" w:color="auto"/>
                                                      </w:divBdr>
                                                      <w:divsChild>
                                                        <w:div w:id="323897038">
                                                          <w:marLeft w:val="0"/>
                                                          <w:marRight w:val="0"/>
                                                          <w:marTop w:val="0"/>
                                                          <w:marBottom w:val="0"/>
                                                          <w:divBdr>
                                                            <w:top w:val="none" w:sz="0" w:space="0" w:color="auto"/>
                                                            <w:left w:val="none" w:sz="0" w:space="0" w:color="auto"/>
                                                            <w:bottom w:val="none" w:sz="0" w:space="0" w:color="auto"/>
                                                            <w:right w:val="none" w:sz="0" w:space="0" w:color="auto"/>
                                                          </w:divBdr>
                                                        </w:div>
                                                        <w:div w:id="153157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2.wmf"/><Relationship Id="rId4"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656</Words>
  <Characters>3609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Evert Essenstam</dc:creator>
  <cp:keywords/>
  <dc:description/>
  <cp:lastModifiedBy>Evert Essenstam</cp:lastModifiedBy>
  <cp:revision>1</cp:revision>
  <dcterms:created xsi:type="dcterms:W3CDTF">2015-05-13T07:32:00Z</dcterms:created>
  <dcterms:modified xsi:type="dcterms:W3CDTF">2015-05-13T07:34:00Z</dcterms:modified>
</cp:coreProperties>
</file>